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7D277C" w:rsidTr="00F9107D">
        <w:trPr>
          <w:trHeight w:val="558"/>
        </w:trPr>
        <w:tc>
          <w:tcPr>
            <w:tcW w:w="1526" w:type="dxa"/>
            <w:vAlign w:val="center"/>
          </w:tcPr>
          <w:p w:rsidR="008A398A" w:rsidRPr="007D277C" w:rsidRDefault="008A398A" w:rsidP="008A398A">
            <w:pPr>
              <w:jc w:val="center"/>
              <w:rPr>
                <w:rFonts w:ascii="Arial Narrow" w:hAnsi="Arial Narrow"/>
                <w:b/>
                <w:color w:val="000000" w:themeColor="text1"/>
                <w:szCs w:val="20"/>
              </w:rPr>
            </w:pPr>
            <w:r w:rsidRPr="007D277C">
              <w:rPr>
                <w:rFonts w:ascii="Arial Narrow" w:hAnsi="Arial Narrow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7D277C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</w:p>
          <w:p w:rsidR="008A398A" w:rsidRPr="007D277C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7D277C">
              <w:rPr>
                <w:rFonts w:ascii="Arial Narrow" w:hAnsi="Arial Narrow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7D277C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7D277C">
              <w:rPr>
                <w:rFonts w:ascii="Arial Narrow" w:hAnsi="Arial Narrow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7D277C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7D277C">
              <w:rPr>
                <w:rFonts w:ascii="Arial Narrow" w:hAnsi="Arial Narrow"/>
                <w:color w:val="000000" w:themeColor="text1"/>
                <w:szCs w:val="20"/>
              </w:rPr>
              <w:t>№ опросного</w:t>
            </w:r>
          </w:p>
          <w:p w:rsidR="008A398A" w:rsidRPr="007D277C" w:rsidRDefault="008A398A" w:rsidP="008A398A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7D277C">
              <w:rPr>
                <w:rFonts w:ascii="Arial Narrow" w:hAnsi="Arial Narrow"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7D277C" w:rsidRDefault="008A398A" w:rsidP="009E76CC">
            <w:pPr>
              <w:jc w:val="center"/>
              <w:rPr>
                <w:rFonts w:ascii="Arial Narrow" w:hAnsi="Arial Narrow"/>
                <w:color w:val="000000" w:themeColor="text1"/>
                <w:szCs w:val="20"/>
              </w:rPr>
            </w:pPr>
            <w:r w:rsidRPr="007D277C">
              <w:rPr>
                <w:rFonts w:ascii="Arial Narrow" w:hAnsi="Arial Narrow"/>
                <w:color w:val="000000" w:themeColor="text1"/>
                <w:szCs w:val="20"/>
              </w:rPr>
              <w:t>№</w:t>
            </w:r>
            <w:r w:rsidR="00DF0315" w:rsidRPr="007D277C">
              <w:rPr>
                <w:rFonts w:ascii="Arial Narrow" w:hAnsi="Arial Narrow"/>
                <w:color w:val="000000" w:themeColor="text1"/>
                <w:szCs w:val="20"/>
              </w:rPr>
              <w:t xml:space="preserve"> </w:t>
            </w:r>
            <w:r w:rsidR="009E76CC" w:rsidRPr="007D277C">
              <w:rPr>
                <w:rFonts w:ascii="Arial Narrow" w:hAnsi="Arial Narrow"/>
                <w:color w:val="000000" w:themeColor="text1"/>
                <w:szCs w:val="20"/>
              </w:rPr>
              <w:t>21</w:t>
            </w:r>
          </w:p>
        </w:tc>
      </w:tr>
    </w:tbl>
    <w:p w:rsidR="008C1BEC" w:rsidRPr="007D277C" w:rsidRDefault="008C1BEC" w:rsidP="0051547F">
      <w:pPr>
        <w:rPr>
          <w:rFonts w:ascii="Arial Narrow" w:hAnsi="Arial Narrow"/>
          <w:b/>
          <w:szCs w:val="20"/>
        </w:rPr>
      </w:pPr>
    </w:p>
    <w:p w:rsidR="008B3A5E" w:rsidRPr="007D277C" w:rsidRDefault="00B52785" w:rsidP="00B52785">
      <w:pPr>
        <w:jc w:val="both"/>
        <w:rPr>
          <w:rFonts w:ascii="Arial Narrow" w:hAnsi="Arial Narrow" w:cs="Arial"/>
          <w:b/>
          <w:szCs w:val="20"/>
        </w:rPr>
      </w:pPr>
      <w:r w:rsidRPr="007D277C">
        <w:rPr>
          <w:rFonts w:ascii="Arial Narrow" w:hAnsi="Arial Narrow" w:cs="Arial"/>
          <w:b/>
          <w:szCs w:val="20"/>
        </w:rPr>
        <w:t xml:space="preserve">Наименование </w:t>
      </w:r>
      <w:r w:rsidR="008C1BEC" w:rsidRPr="007D277C">
        <w:rPr>
          <w:rFonts w:ascii="Arial Narrow" w:hAnsi="Arial Narrow" w:cs="Arial"/>
          <w:b/>
          <w:szCs w:val="20"/>
        </w:rPr>
        <w:t>МТР</w:t>
      </w:r>
      <w:r w:rsidR="00724CBA" w:rsidRPr="007D277C">
        <w:rPr>
          <w:rFonts w:ascii="Arial Narrow" w:hAnsi="Arial Narrow" w:cs="Arial"/>
          <w:b/>
          <w:szCs w:val="20"/>
        </w:rPr>
        <w:t>:</w:t>
      </w:r>
      <w:r w:rsidR="00724CBA" w:rsidRPr="007D277C">
        <w:rPr>
          <w:rFonts w:ascii="Arial Narrow" w:hAnsi="Arial Narrow" w:cs="Arial"/>
          <w:szCs w:val="20"/>
        </w:rPr>
        <w:t xml:space="preserve"> </w:t>
      </w:r>
      <w:r w:rsidR="00816F40" w:rsidRPr="007D277C">
        <w:rPr>
          <w:rFonts w:ascii="Arial Narrow" w:hAnsi="Arial Narrow" w:cs="Arial"/>
          <w:szCs w:val="20"/>
        </w:rPr>
        <w:t>Электронасос</w:t>
      </w:r>
      <w:r w:rsidR="00EF10DD" w:rsidRPr="007D277C">
        <w:rPr>
          <w:rFonts w:ascii="Arial Narrow" w:hAnsi="Arial Narrow" w:cs="Arial"/>
          <w:szCs w:val="20"/>
        </w:rPr>
        <w:t xml:space="preserve"> </w:t>
      </w:r>
      <w:r w:rsidR="005E3D19" w:rsidRPr="007D277C">
        <w:rPr>
          <w:rFonts w:ascii="Arial Narrow" w:hAnsi="Arial Narrow" w:cs="Arial"/>
          <w:szCs w:val="20"/>
        </w:rPr>
        <w:t>сточно</w:t>
      </w:r>
      <w:r w:rsidR="00526540" w:rsidRPr="007D277C">
        <w:rPr>
          <w:rFonts w:ascii="Arial Narrow" w:hAnsi="Arial Narrow" w:cs="Arial"/>
          <w:szCs w:val="20"/>
        </w:rPr>
        <w:t>-</w:t>
      </w:r>
      <w:r w:rsidR="005E3D19" w:rsidRPr="007D277C">
        <w:rPr>
          <w:rFonts w:ascii="Arial Narrow" w:hAnsi="Arial Narrow" w:cs="Arial"/>
          <w:szCs w:val="20"/>
        </w:rPr>
        <w:t xml:space="preserve">динамический </w:t>
      </w:r>
      <w:r w:rsidR="006E3AEF" w:rsidRPr="007D277C">
        <w:rPr>
          <w:rFonts w:ascii="Arial Narrow" w:hAnsi="Arial Narrow" w:cs="Arial"/>
          <w:szCs w:val="20"/>
        </w:rPr>
        <w:t>вертикальный</w:t>
      </w:r>
    </w:p>
    <w:p w:rsidR="008C1BEC" w:rsidRPr="007D277C" w:rsidRDefault="008C1BEC" w:rsidP="0051547F">
      <w:pPr>
        <w:rPr>
          <w:rFonts w:ascii="Arial Narrow" w:hAnsi="Arial Narrow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7D277C" w:rsidTr="00DE7337">
        <w:tc>
          <w:tcPr>
            <w:tcW w:w="817" w:type="dxa"/>
            <w:vAlign w:val="center"/>
          </w:tcPr>
          <w:p w:rsidR="008B3A5E" w:rsidRPr="007D277C" w:rsidRDefault="008B3A5E" w:rsidP="008B3A5E">
            <w:pPr>
              <w:jc w:val="center"/>
              <w:rPr>
                <w:rFonts w:ascii="Arial Narrow" w:hAnsi="Arial Narrow"/>
                <w:b/>
                <w:szCs w:val="20"/>
              </w:rPr>
            </w:pPr>
            <w:r w:rsidRPr="007D277C">
              <w:rPr>
                <w:rFonts w:ascii="Arial Narrow" w:hAnsi="Arial Narrow"/>
                <w:b/>
                <w:szCs w:val="20"/>
              </w:rPr>
              <w:t>№</w:t>
            </w:r>
          </w:p>
          <w:p w:rsidR="008B3A5E" w:rsidRPr="007D277C" w:rsidRDefault="008B3A5E" w:rsidP="008B3A5E">
            <w:pPr>
              <w:jc w:val="center"/>
              <w:rPr>
                <w:rFonts w:ascii="Arial Narrow" w:hAnsi="Arial Narrow"/>
                <w:szCs w:val="20"/>
              </w:rPr>
            </w:pPr>
            <w:r w:rsidRPr="007D277C">
              <w:rPr>
                <w:rFonts w:ascii="Arial Narrow" w:hAnsi="Arial Narrow"/>
                <w:b/>
                <w:szCs w:val="20"/>
              </w:rPr>
              <w:t>п/п</w:t>
            </w:r>
          </w:p>
        </w:tc>
        <w:tc>
          <w:tcPr>
            <w:tcW w:w="3967" w:type="dxa"/>
            <w:vAlign w:val="center"/>
          </w:tcPr>
          <w:p w:rsidR="008B3A5E" w:rsidRPr="007D277C" w:rsidRDefault="008B3A5E" w:rsidP="008B3A5E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D277C">
              <w:rPr>
                <w:rFonts w:ascii="Arial Narrow" w:hAnsi="Arial Narrow" w:cs="Arial"/>
                <w:b/>
                <w:szCs w:val="20"/>
              </w:rPr>
              <w:t>Наименование параметра</w:t>
            </w:r>
          </w:p>
          <w:p w:rsidR="008B3A5E" w:rsidRPr="007D277C" w:rsidRDefault="008B3A5E" w:rsidP="008B3A5E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D277C">
              <w:rPr>
                <w:rFonts w:ascii="Arial Narrow" w:hAnsi="Arial Narrow" w:cs="Arial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7D277C" w:rsidRDefault="00F9107D" w:rsidP="00F9107D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D277C">
              <w:rPr>
                <w:rFonts w:ascii="Arial Narrow" w:hAnsi="Arial Narrow" w:cs="Arial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7D277C" w:rsidRDefault="009B47FE" w:rsidP="009B47FE">
            <w:pPr>
              <w:jc w:val="center"/>
              <w:rPr>
                <w:rFonts w:ascii="Arial Narrow" w:hAnsi="Arial Narrow" w:cs="Arial"/>
                <w:b/>
                <w:szCs w:val="20"/>
              </w:rPr>
            </w:pPr>
            <w:r w:rsidRPr="007D277C">
              <w:rPr>
                <w:rFonts w:ascii="Arial Narrow" w:hAnsi="Arial Narrow" w:cs="Arial"/>
                <w:b/>
                <w:szCs w:val="20"/>
              </w:rPr>
              <w:t>Требования заказчика</w:t>
            </w:r>
          </w:p>
        </w:tc>
      </w:tr>
      <w:tr w:rsidR="009B47FE" w:rsidRPr="007D277C" w:rsidTr="00667CBC">
        <w:trPr>
          <w:trHeight w:val="267"/>
        </w:trPr>
        <w:tc>
          <w:tcPr>
            <w:tcW w:w="817" w:type="dxa"/>
          </w:tcPr>
          <w:p w:rsidR="009B47FE" w:rsidRPr="007D277C" w:rsidRDefault="009B47FE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  <w:r w:rsidR="00AC562C" w:rsidRPr="007D277C">
              <w:rPr>
                <w:rFonts w:ascii="Arial Narrow" w:hAnsi="Arial Narrow" w:cs="Arial"/>
                <w:b/>
                <w:sz w:val="20"/>
                <w:szCs w:val="20"/>
              </w:rPr>
              <w:t>.</w:t>
            </w:r>
          </w:p>
        </w:tc>
        <w:tc>
          <w:tcPr>
            <w:tcW w:w="8753" w:type="dxa"/>
            <w:gridSpan w:val="3"/>
          </w:tcPr>
          <w:p w:rsidR="009B47FE" w:rsidRPr="007D277C" w:rsidRDefault="00AC562C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2F6325" w:rsidRPr="007D277C" w:rsidTr="00D06D0C">
        <w:trPr>
          <w:trHeight w:val="170"/>
        </w:trPr>
        <w:tc>
          <w:tcPr>
            <w:tcW w:w="817" w:type="dxa"/>
            <w:vAlign w:val="center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1.1</w:t>
            </w:r>
          </w:p>
        </w:tc>
        <w:tc>
          <w:tcPr>
            <w:tcW w:w="3967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Перекачиваемая среда</w:t>
            </w:r>
          </w:p>
        </w:tc>
        <w:tc>
          <w:tcPr>
            <w:tcW w:w="1561" w:type="dxa"/>
            <w:vAlign w:val="center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2F6325" w:rsidRPr="007D277C" w:rsidRDefault="00EF10D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Бытовые и промышленные сточные воды</w:t>
            </w:r>
          </w:p>
        </w:tc>
      </w:tr>
      <w:tr w:rsidR="002F6325" w:rsidRPr="007D277C" w:rsidTr="00E37C60">
        <w:trPr>
          <w:trHeight w:val="170"/>
        </w:trPr>
        <w:tc>
          <w:tcPr>
            <w:tcW w:w="817" w:type="dxa"/>
            <w:vAlign w:val="center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1.2</w:t>
            </w:r>
          </w:p>
        </w:tc>
        <w:tc>
          <w:tcPr>
            <w:tcW w:w="3967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Под</w:t>
            </w:r>
            <w:r w:rsidR="005E3D19" w:rsidRPr="007D277C">
              <w:rPr>
                <w:rFonts w:ascii="Arial Narrow" w:hAnsi="Arial Narrow" w:cs="Arial"/>
                <w:sz w:val="20"/>
                <w:szCs w:val="20"/>
              </w:rPr>
              <w:t>ача номинальная</w:t>
            </w:r>
            <w:r w:rsidRPr="007D277C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</w:p>
        </w:tc>
        <w:tc>
          <w:tcPr>
            <w:tcW w:w="1561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</w:t>
            </w:r>
            <w:r w:rsidRPr="007D277C">
              <w:rPr>
                <w:rFonts w:ascii="Arial Narrow" w:hAnsi="Arial Narrow" w:cs="Arial"/>
                <w:sz w:val="20"/>
                <w:szCs w:val="20"/>
                <w:vertAlign w:val="superscript"/>
              </w:rPr>
              <w:t>3</w:t>
            </w:r>
            <w:r w:rsidRPr="007D277C">
              <w:rPr>
                <w:rFonts w:ascii="Arial Narrow" w:hAnsi="Arial Narrow" w:cs="Arial"/>
                <w:sz w:val="20"/>
                <w:szCs w:val="20"/>
              </w:rPr>
              <w:t>/ч</w:t>
            </w:r>
          </w:p>
        </w:tc>
        <w:tc>
          <w:tcPr>
            <w:tcW w:w="3225" w:type="dxa"/>
            <w:vAlign w:val="center"/>
          </w:tcPr>
          <w:p w:rsidR="002F6325" w:rsidRPr="007D277C" w:rsidRDefault="006E3AE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80</w:t>
            </w:r>
          </w:p>
        </w:tc>
      </w:tr>
      <w:tr w:rsidR="002F6325" w:rsidRPr="007D277C" w:rsidTr="00E37C60">
        <w:trPr>
          <w:trHeight w:val="345"/>
        </w:trPr>
        <w:tc>
          <w:tcPr>
            <w:tcW w:w="817" w:type="dxa"/>
            <w:vAlign w:val="center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1.3</w:t>
            </w:r>
          </w:p>
        </w:tc>
        <w:tc>
          <w:tcPr>
            <w:tcW w:w="3967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 xml:space="preserve">Напор </w:t>
            </w:r>
            <w:r w:rsidR="005E3D19" w:rsidRPr="007D277C">
              <w:rPr>
                <w:rFonts w:ascii="Arial Narrow" w:hAnsi="Arial Narrow" w:cs="Arial"/>
                <w:sz w:val="20"/>
                <w:szCs w:val="20"/>
              </w:rPr>
              <w:t>номинальный</w:t>
            </w:r>
          </w:p>
        </w:tc>
        <w:tc>
          <w:tcPr>
            <w:tcW w:w="1561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2F6325" w:rsidRPr="007D277C" w:rsidRDefault="006E3AEF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18</w:t>
            </w:r>
          </w:p>
        </w:tc>
      </w:tr>
      <w:tr w:rsidR="002F6325" w:rsidRPr="007D277C" w:rsidTr="00E37C60">
        <w:trPr>
          <w:trHeight w:val="170"/>
        </w:trPr>
        <w:tc>
          <w:tcPr>
            <w:tcW w:w="817" w:type="dxa"/>
            <w:vAlign w:val="center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1.4</w:t>
            </w:r>
          </w:p>
        </w:tc>
        <w:tc>
          <w:tcPr>
            <w:tcW w:w="3967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Максимальный размер частицы в перекачиваемой среде</w:t>
            </w:r>
            <w:r w:rsidR="00D569AD" w:rsidRPr="007D277C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2F6325" w:rsidRPr="007D277C" w:rsidRDefault="00EF10D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2F6325" w:rsidRPr="007D277C" w:rsidTr="00E37C60">
        <w:trPr>
          <w:trHeight w:val="170"/>
        </w:trPr>
        <w:tc>
          <w:tcPr>
            <w:tcW w:w="817" w:type="dxa"/>
            <w:vAlign w:val="center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1.5</w:t>
            </w:r>
          </w:p>
        </w:tc>
        <w:tc>
          <w:tcPr>
            <w:tcW w:w="3967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КПД, не менее</w:t>
            </w:r>
          </w:p>
        </w:tc>
        <w:tc>
          <w:tcPr>
            <w:tcW w:w="1561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3225" w:type="dxa"/>
            <w:vAlign w:val="center"/>
          </w:tcPr>
          <w:p w:rsidR="002F6325" w:rsidRPr="007D277C" w:rsidRDefault="00976731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</w:tr>
      <w:tr w:rsidR="002F6325" w:rsidRPr="007D277C" w:rsidTr="00F27DC5">
        <w:trPr>
          <w:trHeight w:val="170"/>
        </w:trPr>
        <w:tc>
          <w:tcPr>
            <w:tcW w:w="817" w:type="dxa"/>
            <w:vAlign w:val="center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</w:tcPr>
          <w:p w:rsidR="002F6325" w:rsidRPr="007D277C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 xml:space="preserve"> Д</w:t>
            </w:r>
            <w:r w:rsidR="002F6325" w:rsidRPr="007D277C">
              <w:rPr>
                <w:rFonts w:ascii="Arial Narrow" w:hAnsi="Arial Narrow" w:cs="Arial"/>
                <w:sz w:val="20"/>
                <w:szCs w:val="20"/>
              </w:rPr>
              <w:t>авление</w:t>
            </w:r>
            <w:r w:rsidRPr="007D277C">
              <w:rPr>
                <w:rFonts w:ascii="Arial Narrow" w:hAnsi="Arial Narrow" w:cs="Arial"/>
                <w:sz w:val="20"/>
                <w:szCs w:val="20"/>
              </w:rPr>
              <w:t xml:space="preserve"> на входе, не более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2F6325" w:rsidRPr="007D277C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МПа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2F6325" w:rsidRPr="007D277C" w:rsidRDefault="00226462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0,</w:t>
            </w:r>
            <w:r w:rsidR="00976731" w:rsidRPr="007D277C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2F6325" w:rsidRPr="007D277C" w:rsidTr="00F27DC5">
        <w:trPr>
          <w:trHeight w:val="170"/>
        </w:trPr>
        <w:tc>
          <w:tcPr>
            <w:tcW w:w="817" w:type="dxa"/>
            <w:vAlign w:val="center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1.7</w:t>
            </w:r>
          </w:p>
        </w:tc>
        <w:tc>
          <w:tcPr>
            <w:tcW w:w="3967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Температура перекачиваемой среды, в диапазоне</w:t>
            </w:r>
          </w:p>
        </w:tc>
        <w:tc>
          <w:tcPr>
            <w:tcW w:w="1561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°С</w:t>
            </w:r>
          </w:p>
        </w:tc>
        <w:tc>
          <w:tcPr>
            <w:tcW w:w="3225" w:type="dxa"/>
          </w:tcPr>
          <w:p w:rsidR="002F6325" w:rsidRPr="007D277C" w:rsidRDefault="00EF10D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До+80</w:t>
            </w:r>
          </w:p>
        </w:tc>
      </w:tr>
      <w:tr w:rsidR="002F6325" w:rsidRPr="007D277C" w:rsidTr="00F27DC5">
        <w:trPr>
          <w:trHeight w:val="170"/>
        </w:trPr>
        <w:tc>
          <w:tcPr>
            <w:tcW w:w="817" w:type="dxa"/>
            <w:vAlign w:val="center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1.8</w:t>
            </w:r>
          </w:p>
        </w:tc>
        <w:tc>
          <w:tcPr>
            <w:tcW w:w="3967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Конструктивные параметры спирального корпуса насоса</w:t>
            </w:r>
          </w:p>
        </w:tc>
        <w:tc>
          <w:tcPr>
            <w:tcW w:w="1561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7D277C" w:rsidRDefault="00EF10DD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bookmarkStart w:id="0" w:name="_GoBack"/>
            <w:bookmarkEnd w:id="0"/>
            <w:r w:rsidRPr="007D277C">
              <w:rPr>
                <w:rFonts w:ascii="Arial Narrow" w:hAnsi="Arial Narrow" w:cs="Arial"/>
                <w:sz w:val="20"/>
                <w:szCs w:val="20"/>
              </w:rPr>
              <w:t>Одноступенчатый центробежный насос с рабочим колесом закрытого типа</w:t>
            </w:r>
          </w:p>
        </w:tc>
      </w:tr>
      <w:tr w:rsidR="002F6325" w:rsidRPr="007D277C" w:rsidTr="00F27DC5">
        <w:trPr>
          <w:trHeight w:val="170"/>
        </w:trPr>
        <w:tc>
          <w:tcPr>
            <w:tcW w:w="817" w:type="dxa"/>
            <w:vAlign w:val="center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1.9</w:t>
            </w:r>
          </w:p>
        </w:tc>
        <w:tc>
          <w:tcPr>
            <w:tcW w:w="3967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Материал корпуса, не хуже</w:t>
            </w:r>
          </w:p>
        </w:tc>
        <w:tc>
          <w:tcPr>
            <w:tcW w:w="1561" w:type="dxa"/>
          </w:tcPr>
          <w:p w:rsidR="002F6325" w:rsidRPr="007D277C" w:rsidRDefault="002F6325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2F6325" w:rsidRPr="007D277C" w:rsidRDefault="005E3D19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Серый чугун</w:t>
            </w:r>
          </w:p>
        </w:tc>
      </w:tr>
      <w:tr w:rsidR="000B7114" w:rsidRPr="007D277C" w:rsidTr="00F27DC5">
        <w:trPr>
          <w:trHeight w:val="170"/>
        </w:trPr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1.10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Материал рабочего колеса, не хуже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0B7114" w:rsidRPr="007D277C" w:rsidRDefault="000B7114" w:rsidP="00AE46C7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Серый чугун</w:t>
            </w:r>
          </w:p>
        </w:tc>
      </w:tr>
      <w:tr w:rsidR="000B7114" w:rsidRPr="007D277C" w:rsidTr="00F27DC5">
        <w:trPr>
          <w:trHeight w:val="170"/>
        </w:trPr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1.11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Уплотнение вала насоса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Сальниковое одинарное</w:t>
            </w:r>
          </w:p>
        </w:tc>
      </w:tr>
      <w:tr w:rsidR="000B7114" w:rsidRPr="007D277C" w:rsidTr="00F27DC5">
        <w:trPr>
          <w:trHeight w:val="170"/>
        </w:trPr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1.12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Метод монтажа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Вертикальный</w:t>
            </w:r>
          </w:p>
        </w:tc>
      </w:tr>
      <w:tr w:rsidR="000B7114" w:rsidRPr="007D277C" w:rsidTr="00E37C60">
        <w:trPr>
          <w:trHeight w:val="170"/>
        </w:trPr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1.13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Длина насоса от фланца всасывающего патрубка до конца вала, не более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мм</w:t>
            </w:r>
          </w:p>
        </w:tc>
        <w:tc>
          <w:tcPr>
            <w:tcW w:w="3225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2130</w:t>
            </w:r>
          </w:p>
        </w:tc>
      </w:tr>
      <w:tr w:rsidR="000B7114" w:rsidRPr="007D277C" w:rsidTr="00E37C60">
        <w:trPr>
          <w:trHeight w:val="170"/>
        </w:trPr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1.14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  <w:lang w:val="en-US"/>
              </w:rPr>
              <w:t>NPSH</w:t>
            </w:r>
            <w:r w:rsidRPr="007D277C">
              <w:rPr>
                <w:rFonts w:ascii="Arial Narrow" w:hAnsi="Arial Narrow" w:cs="Arial"/>
                <w:sz w:val="20"/>
                <w:szCs w:val="20"/>
              </w:rPr>
              <w:t>, не более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</w:t>
            </w:r>
          </w:p>
        </w:tc>
        <w:tc>
          <w:tcPr>
            <w:tcW w:w="3225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</w:tr>
      <w:tr w:rsidR="000B7114" w:rsidRPr="007D277C" w:rsidTr="00F9107D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b/>
                <w:sz w:val="20"/>
                <w:szCs w:val="20"/>
              </w:rPr>
              <w:t>2.</w:t>
            </w:r>
          </w:p>
        </w:tc>
        <w:tc>
          <w:tcPr>
            <w:tcW w:w="8753" w:type="dxa"/>
            <w:gridSpan w:val="3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b/>
                <w:sz w:val="20"/>
                <w:szCs w:val="20"/>
              </w:rPr>
              <w:t>Требования к электрооборудованию (электродвигателю)</w:t>
            </w:r>
          </w:p>
        </w:tc>
      </w:tr>
      <w:tr w:rsidR="000B7114" w:rsidRPr="007D277C" w:rsidTr="00887F52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2.1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Мощность, не более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кВт</w:t>
            </w:r>
          </w:p>
        </w:tc>
        <w:tc>
          <w:tcPr>
            <w:tcW w:w="3225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11</w:t>
            </w:r>
          </w:p>
        </w:tc>
      </w:tr>
      <w:tr w:rsidR="000B7114" w:rsidRPr="007D277C" w:rsidTr="00887F52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2.2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Напряжение сети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В</w:t>
            </w:r>
          </w:p>
        </w:tc>
        <w:tc>
          <w:tcPr>
            <w:tcW w:w="3225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3~380</w:t>
            </w:r>
          </w:p>
        </w:tc>
      </w:tr>
      <w:tr w:rsidR="000B7114" w:rsidRPr="007D277C" w:rsidTr="008674E9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2.3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Частота тока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ГЦ</w:t>
            </w:r>
          </w:p>
        </w:tc>
        <w:tc>
          <w:tcPr>
            <w:tcW w:w="3225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50</w:t>
            </w:r>
          </w:p>
        </w:tc>
      </w:tr>
      <w:tr w:rsidR="000B7114" w:rsidRPr="007D277C" w:rsidTr="008674E9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2.4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Скорость вращения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об/мин</w:t>
            </w:r>
          </w:p>
        </w:tc>
        <w:tc>
          <w:tcPr>
            <w:tcW w:w="3225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1450</w:t>
            </w:r>
          </w:p>
        </w:tc>
      </w:tr>
      <w:tr w:rsidR="000B7114" w:rsidRPr="007D277C" w:rsidTr="008674E9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2.5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Класс защиты двигателя, не ниже</w:t>
            </w:r>
          </w:p>
        </w:tc>
        <w:tc>
          <w:tcPr>
            <w:tcW w:w="1561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IP 55</w:t>
            </w:r>
          </w:p>
        </w:tc>
      </w:tr>
      <w:tr w:rsidR="000B7114" w:rsidRPr="007D277C" w:rsidTr="008674E9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2.6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Класс защиты коробки выводов, не ниже</w:t>
            </w:r>
          </w:p>
        </w:tc>
        <w:tc>
          <w:tcPr>
            <w:tcW w:w="1561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IP 55</w:t>
            </w:r>
          </w:p>
        </w:tc>
      </w:tr>
      <w:tr w:rsidR="000B7114" w:rsidRPr="007D277C" w:rsidTr="002714C3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2.7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Тип двигателя</w:t>
            </w:r>
          </w:p>
        </w:tc>
        <w:tc>
          <w:tcPr>
            <w:tcW w:w="1561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Асинхронный</w:t>
            </w:r>
          </w:p>
        </w:tc>
      </w:tr>
      <w:tr w:rsidR="000B7114" w:rsidRPr="007D277C" w:rsidTr="00F9107D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jc w:val="left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b/>
                <w:sz w:val="20"/>
                <w:szCs w:val="20"/>
              </w:rPr>
              <w:t>3.</w:t>
            </w:r>
          </w:p>
        </w:tc>
        <w:tc>
          <w:tcPr>
            <w:tcW w:w="3967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b/>
                <w:sz w:val="20"/>
                <w:szCs w:val="20"/>
              </w:rPr>
              <w:t>Требования к комплекту поставки</w:t>
            </w:r>
          </w:p>
        </w:tc>
        <w:tc>
          <w:tcPr>
            <w:tcW w:w="1561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B7114" w:rsidRPr="007D277C" w:rsidTr="00087CF3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3.1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 xml:space="preserve"> Электронасосный агрегат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Ком.</w:t>
            </w:r>
          </w:p>
        </w:tc>
        <w:tc>
          <w:tcPr>
            <w:tcW w:w="3225" w:type="dxa"/>
            <w:vAlign w:val="center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0B7114" w:rsidRPr="007D277C" w:rsidTr="00BE6AF4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3.2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Паспорт на оборудование, включающий все технические данные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Шт.</w:t>
            </w:r>
          </w:p>
        </w:tc>
        <w:tc>
          <w:tcPr>
            <w:tcW w:w="3225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0B7114" w:rsidRPr="007D277C" w:rsidTr="00BE6AF4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3.3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Инструкция эксплуатации на русском языке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Шт.</w:t>
            </w:r>
          </w:p>
        </w:tc>
        <w:tc>
          <w:tcPr>
            <w:tcW w:w="3225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</w:tr>
      <w:tr w:rsidR="000B7114" w:rsidRPr="007D277C" w:rsidTr="00BE6AF4">
        <w:tc>
          <w:tcPr>
            <w:tcW w:w="817" w:type="dxa"/>
            <w:vAlign w:val="center"/>
          </w:tcPr>
          <w:p w:rsidR="000B7114" w:rsidRPr="007D277C" w:rsidRDefault="000B7114" w:rsidP="00AC562C">
            <w:pPr>
              <w:pStyle w:val="13"/>
              <w:jc w:val="left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3.4</w:t>
            </w:r>
          </w:p>
        </w:tc>
        <w:tc>
          <w:tcPr>
            <w:tcW w:w="3967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61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Месяцы</w:t>
            </w:r>
          </w:p>
        </w:tc>
        <w:tc>
          <w:tcPr>
            <w:tcW w:w="3225" w:type="dxa"/>
          </w:tcPr>
          <w:p w:rsidR="000B7114" w:rsidRPr="007D277C" w:rsidRDefault="000B7114" w:rsidP="00AC562C">
            <w:pPr>
              <w:pStyle w:val="13"/>
              <w:rPr>
                <w:rFonts w:ascii="Arial Narrow" w:hAnsi="Arial Narrow" w:cs="Arial"/>
                <w:sz w:val="20"/>
                <w:szCs w:val="20"/>
              </w:rPr>
            </w:pPr>
            <w:r w:rsidRPr="007D277C">
              <w:rPr>
                <w:rFonts w:ascii="Arial Narrow" w:hAnsi="Arial Narrow" w:cs="Arial"/>
                <w:sz w:val="20"/>
                <w:szCs w:val="20"/>
              </w:rPr>
              <w:t>24</w:t>
            </w:r>
          </w:p>
        </w:tc>
      </w:tr>
    </w:tbl>
    <w:p w:rsidR="008B3A5E" w:rsidRPr="007D277C" w:rsidRDefault="008B3A5E" w:rsidP="0051547F">
      <w:pPr>
        <w:rPr>
          <w:rFonts w:ascii="Arial Narrow" w:hAnsi="Arial Narrow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9E76CC" w:rsidRPr="007D277C" w:rsidTr="00957C9A">
        <w:trPr>
          <w:trHeight w:val="406"/>
        </w:trPr>
        <w:tc>
          <w:tcPr>
            <w:tcW w:w="2518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hAnsi="Arial Narrow" w:cs="Arial"/>
                <w:szCs w:val="20"/>
              </w:rPr>
              <w:t>ФИО ответственного</w:t>
            </w:r>
          </w:p>
        </w:tc>
        <w:tc>
          <w:tcPr>
            <w:tcW w:w="7052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hAnsi="Arial Narrow" w:cs="Arial"/>
                <w:szCs w:val="20"/>
              </w:rPr>
              <w:t>Владимир Васильевич Перепелица</w:t>
            </w:r>
          </w:p>
        </w:tc>
      </w:tr>
      <w:tr w:rsidR="009E76CC" w:rsidRPr="007D277C" w:rsidTr="00957C9A">
        <w:trPr>
          <w:trHeight w:val="406"/>
        </w:trPr>
        <w:tc>
          <w:tcPr>
            <w:tcW w:w="2518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hAnsi="Arial Narrow" w:cs="Arial"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hAnsi="Arial Narrow"/>
                <w:szCs w:val="20"/>
              </w:rPr>
              <w:t>Начальник цеха «Амурский водозабор»</w:t>
            </w:r>
          </w:p>
        </w:tc>
      </w:tr>
      <w:tr w:rsidR="009E76CC" w:rsidRPr="007D277C" w:rsidTr="00957C9A">
        <w:trPr>
          <w:trHeight w:val="406"/>
        </w:trPr>
        <w:tc>
          <w:tcPr>
            <w:tcW w:w="2518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hAnsi="Arial Narrow" w:cs="Arial"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hAnsi="Arial Narrow"/>
                <w:szCs w:val="20"/>
              </w:rPr>
              <w:t>8(914)569-67-19</w:t>
            </w:r>
          </w:p>
        </w:tc>
      </w:tr>
      <w:tr w:rsidR="009E76CC" w:rsidRPr="007D277C" w:rsidTr="00957C9A">
        <w:trPr>
          <w:trHeight w:val="406"/>
        </w:trPr>
        <w:tc>
          <w:tcPr>
            <w:tcW w:w="2518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hAnsi="Arial Narrow" w:cs="Arial"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eastAsia="Cambria" w:hAnsi="Arial Narrow" w:cs="Helv"/>
                <w:color w:val="000000"/>
                <w:szCs w:val="20"/>
              </w:rPr>
              <w:t>v.perepelitsa@amurcomsys.ru</w:t>
            </w:r>
          </w:p>
        </w:tc>
      </w:tr>
      <w:tr w:rsidR="009E76CC" w:rsidRPr="007D277C" w:rsidTr="00957C9A">
        <w:trPr>
          <w:trHeight w:val="406"/>
        </w:trPr>
        <w:tc>
          <w:tcPr>
            <w:tcW w:w="2518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</w:p>
        </w:tc>
      </w:tr>
      <w:tr w:rsidR="009E76CC" w:rsidRPr="007D277C" w:rsidTr="00957C9A">
        <w:trPr>
          <w:trHeight w:val="406"/>
        </w:trPr>
        <w:tc>
          <w:tcPr>
            <w:tcW w:w="2518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hAnsi="Arial Narrow" w:cs="Arial"/>
                <w:szCs w:val="20"/>
              </w:rPr>
              <w:t xml:space="preserve">И.о. технического директора </w:t>
            </w:r>
          </w:p>
        </w:tc>
        <w:tc>
          <w:tcPr>
            <w:tcW w:w="7052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hAnsi="Arial Narrow" w:cs="Arial"/>
                <w:szCs w:val="20"/>
              </w:rPr>
              <w:t>С.Н. Громов</w:t>
            </w:r>
          </w:p>
        </w:tc>
      </w:tr>
      <w:tr w:rsidR="009E76CC" w:rsidRPr="007D277C" w:rsidTr="00957C9A">
        <w:trPr>
          <w:trHeight w:val="406"/>
        </w:trPr>
        <w:tc>
          <w:tcPr>
            <w:tcW w:w="2518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  <w:r w:rsidRPr="007D277C">
              <w:rPr>
                <w:rFonts w:ascii="Arial Narrow" w:hAnsi="Arial Narrow" w:cs="Arial"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E76CC" w:rsidRPr="007D277C" w:rsidRDefault="009E76CC" w:rsidP="00606256">
            <w:pPr>
              <w:rPr>
                <w:rFonts w:ascii="Arial Narrow" w:hAnsi="Arial Narrow" w:cs="Arial"/>
                <w:szCs w:val="20"/>
              </w:rPr>
            </w:pPr>
          </w:p>
        </w:tc>
      </w:tr>
    </w:tbl>
    <w:p w:rsidR="009E76CC" w:rsidRPr="0051547F" w:rsidRDefault="009E76CC" w:rsidP="009E76CC">
      <w:pPr>
        <w:rPr>
          <w:rFonts w:cs="Tahoma"/>
          <w:szCs w:val="20"/>
        </w:rPr>
      </w:pPr>
    </w:p>
    <w:sectPr w:rsidR="009E76CC" w:rsidRPr="0051547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14D" w:rsidRDefault="0075614D" w:rsidP="00EC2649">
      <w:r>
        <w:separator/>
      </w:r>
    </w:p>
  </w:endnote>
  <w:endnote w:type="continuationSeparator" w:id="1">
    <w:p w:rsidR="0075614D" w:rsidRDefault="0075614D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5B53E3">
        <w:pPr>
          <w:pStyle w:val="a9"/>
          <w:jc w:val="right"/>
        </w:pPr>
        <w:fldSimple w:instr=" PAGE   \* MERGEFORMAT ">
          <w:r w:rsidR="000B7114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14D" w:rsidRDefault="0075614D" w:rsidP="00EC2649">
      <w:r>
        <w:separator/>
      </w:r>
    </w:p>
  </w:footnote>
  <w:footnote w:type="continuationSeparator" w:id="1">
    <w:p w:rsidR="0075614D" w:rsidRDefault="0075614D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5B53E3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69634">
      <o:colormru v:ext="edit" colors="#657480,#9aa6b0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114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AB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1E19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482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108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259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A7F92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6B2D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462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331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5E5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95E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567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C7478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6325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991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76A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647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521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5970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784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97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181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FEC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A1F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6540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15C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9F1"/>
    <w:rsid w:val="00591A33"/>
    <w:rsid w:val="00591C6A"/>
    <w:rsid w:val="00591DD0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3E3"/>
    <w:rsid w:val="005B5988"/>
    <w:rsid w:val="005B62F9"/>
    <w:rsid w:val="005B682E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D19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197"/>
    <w:rsid w:val="006077E1"/>
    <w:rsid w:val="006103D8"/>
    <w:rsid w:val="00610586"/>
    <w:rsid w:val="006108AC"/>
    <w:rsid w:val="00610AA1"/>
    <w:rsid w:val="00610EE0"/>
    <w:rsid w:val="006111FA"/>
    <w:rsid w:val="00611391"/>
    <w:rsid w:val="00611553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BEA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1ABA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5DF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AE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1B4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BCB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6CA7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CD5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4D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4FD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87CBF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0BC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3D6A"/>
    <w:rsid w:val="007B42A9"/>
    <w:rsid w:val="007B4822"/>
    <w:rsid w:val="007B49AA"/>
    <w:rsid w:val="007B49E7"/>
    <w:rsid w:val="007B52AD"/>
    <w:rsid w:val="007B5383"/>
    <w:rsid w:val="007B5C56"/>
    <w:rsid w:val="007B5CA7"/>
    <w:rsid w:val="007B5DBA"/>
    <w:rsid w:val="007B607B"/>
    <w:rsid w:val="007B65B8"/>
    <w:rsid w:val="007B665E"/>
    <w:rsid w:val="007B6F1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77C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88F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0C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6F40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3F05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56B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9DA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4CB5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8A2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731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2DD6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0AF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3DB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6CC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A2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A4F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D1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CD0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143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62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7A6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368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2D96"/>
    <w:rsid w:val="00B03CD0"/>
    <w:rsid w:val="00B03FEB"/>
    <w:rsid w:val="00B04087"/>
    <w:rsid w:val="00B042A1"/>
    <w:rsid w:val="00B046E2"/>
    <w:rsid w:val="00B04740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96A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2A6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628C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5F1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6EC4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077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9AD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438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4D1"/>
    <w:rsid w:val="00E055E7"/>
    <w:rsid w:val="00E057B4"/>
    <w:rsid w:val="00E05846"/>
    <w:rsid w:val="00E05B9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066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0F0D"/>
    <w:rsid w:val="00EC12C2"/>
    <w:rsid w:val="00EC131F"/>
    <w:rsid w:val="00EC13E4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0DD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708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1D74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5FAA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4D58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  <w:style w:type="character" w:customStyle="1" w:styleId="Bodytext">
    <w:name w:val="Body text_"/>
    <w:basedOn w:val="a0"/>
    <w:link w:val="13"/>
    <w:rsid w:val="00607197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3">
    <w:name w:val="Основной текст1"/>
    <w:basedOn w:val="a"/>
    <w:link w:val="Bodytext"/>
    <w:rsid w:val="00607197"/>
    <w:pPr>
      <w:shd w:val="clear" w:color="auto" w:fill="FFFFFF"/>
      <w:spacing w:line="226" w:lineRule="exact"/>
      <w:jc w:val="both"/>
    </w:pPr>
    <w:rPr>
      <w:rFonts w:eastAsia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D06859-BBF7-4665-8345-AB8B400C1F0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v.perepelica</cp:lastModifiedBy>
  <cp:revision>56</cp:revision>
  <cp:lastPrinted>2020-09-15T02:41:00Z</cp:lastPrinted>
  <dcterms:created xsi:type="dcterms:W3CDTF">2020-02-07T05:00:00Z</dcterms:created>
  <dcterms:modified xsi:type="dcterms:W3CDTF">2021-11-18T04:50:00Z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